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4C" w:rsidRPr="00B473D3" w:rsidRDefault="00CC2A4C" w:rsidP="00CC2A4C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eastAsia="Times New Roman"/>
          <w:b/>
          <w:color w:val="000000" w:themeColor="text1"/>
          <w:kern w:val="36"/>
          <w:sz w:val="33"/>
          <w:szCs w:val="33"/>
          <w:u w:val="single"/>
          <w:lang w:eastAsia="ru-RU"/>
        </w:rPr>
      </w:pPr>
      <w:r w:rsidRPr="00C450B0">
        <w:rPr>
          <w:rFonts w:eastAsia="Times New Roman"/>
          <w:b/>
          <w:color w:val="000000" w:themeColor="text1"/>
          <w:kern w:val="36"/>
          <w:sz w:val="33"/>
          <w:szCs w:val="33"/>
          <w:u w:val="single"/>
          <w:lang w:eastAsia="ru-RU"/>
        </w:rPr>
        <w:t>Учебная нагрузка педагогов и основания ее изменения</w:t>
      </w:r>
    </w:p>
    <w:p w:rsidR="00CC2A4C" w:rsidRPr="00D14614" w:rsidRDefault="00CC2A4C" w:rsidP="00CC2A4C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eastAsia="Times New Roman"/>
          <w:b/>
          <w:color w:val="222222"/>
          <w:kern w:val="36"/>
          <w:sz w:val="33"/>
          <w:szCs w:val="33"/>
          <w:u w:val="single"/>
          <w:lang w:eastAsia="ru-RU"/>
        </w:rPr>
      </w:pPr>
    </w:p>
    <w:p w:rsidR="00CC2A4C" w:rsidRPr="00D14614" w:rsidRDefault="00CC2A4C" w:rsidP="00CC2A4C">
      <w:pPr>
        <w:spacing w:after="100" w:afterAutospacing="1"/>
        <w:ind w:firstLine="709"/>
        <w:jc w:val="both"/>
        <w:rPr>
          <w:bCs/>
          <w:color w:val="000000" w:themeColor="text1"/>
          <w:shd w:val="clear" w:color="auto" w:fill="FFFFFF"/>
        </w:rPr>
      </w:pPr>
      <w:r w:rsidRPr="00D14614">
        <w:rPr>
          <w:color w:val="000000" w:themeColor="text1"/>
          <w:shd w:val="clear" w:color="auto" w:fill="FFFFFF"/>
        </w:rPr>
        <w:t>Порядок установления учебной нагрузки педагогических работников регламентирован</w:t>
      </w:r>
      <w:r w:rsidRPr="00D14614">
        <w:rPr>
          <w:rStyle w:val="apple-converted-space"/>
          <w:color w:val="000000" w:themeColor="text1"/>
          <w:shd w:val="clear" w:color="auto" w:fill="FFFFFF"/>
        </w:rPr>
        <w:t> </w:t>
      </w:r>
      <w:hyperlink r:id="rId5" w:history="1">
        <w:r>
          <w:rPr>
            <w:rStyle w:val="a5"/>
            <w:color w:val="000000" w:themeColor="text1"/>
            <w:bdr w:val="none" w:sz="0" w:space="0" w:color="auto" w:frame="1"/>
            <w:shd w:val="clear" w:color="auto" w:fill="FFFFFF"/>
          </w:rPr>
          <w:t>п</w:t>
        </w:r>
        <w:r w:rsidRPr="00D14614">
          <w:rPr>
            <w:rStyle w:val="a5"/>
            <w:color w:val="000000" w:themeColor="text1"/>
            <w:bdr w:val="none" w:sz="0" w:space="0" w:color="auto" w:frame="1"/>
            <w:shd w:val="clear" w:color="auto" w:fill="FFFFFF"/>
          </w:rPr>
          <w:t>риказом Министерства образования и науки РФ от 22.12.2014 г. № 1601</w:t>
        </w:r>
      </w:hyperlink>
      <w:r w:rsidRPr="00D14614">
        <w:rPr>
          <w:rStyle w:val="apple-converted-space"/>
          <w:color w:val="000000" w:themeColor="text1"/>
          <w:shd w:val="clear" w:color="auto" w:fill="FFFFFF"/>
        </w:rPr>
        <w:t> </w:t>
      </w:r>
      <w:r w:rsidRPr="00D14614">
        <w:rPr>
          <w:color w:val="000000" w:themeColor="text1"/>
          <w:shd w:val="clear" w:color="auto" w:fill="FFFFFF"/>
        </w:rPr>
        <w:t xml:space="preserve">«О продолжительности рабочего времени (нормах часов педагогической работы за ставку заработной платы) педагогических работников и о порядке определения учебной нагрузки педагогических работников, оговариваемой в трудовом договоре» </w:t>
      </w:r>
      <w:r w:rsidRPr="00D14614">
        <w:rPr>
          <w:rStyle w:val="apple-converted-space"/>
          <w:color w:val="000000" w:themeColor="text1"/>
          <w:shd w:val="clear" w:color="auto" w:fill="FFFFFF"/>
        </w:rPr>
        <w:t> (</w:t>
      </w:r>
      <w:r>
        <w:rPr>
          <w:color w:val="000000" w:themeColor="text1"/>
          <w:shd w:val="clear" w:color="auto" w:fill="FFFFFF"/>
        </w:rPr>
        <w:t>Приложение</w:t>
      </w:r>
      <w:r w:rsidRPr="00D14614">
        <w:rPr>
          <w:color w:val="000000" w:themeColor="text1"/>
          <w:shd w:val="clear" w:color="auto" w:fill="FFFFFF"/>
        </w:rPr>
        <w:t xml:space="preserve"> 2 к </w:t>
      </w:r>
      <w:r>
        <w:rPr>
          <w:bCs/>
          <w:color w:val="000000" w:themeColor="text1"/>
          <w:shd w:val="clear" w:color="auto" w:fill="FFFFFF"/>
        </w:rPr>
        <w:t>п</w:t>
      </w:r>
      <w:r w:rsidRPr="00D14614">
        <w:rPr>
          <w:bCs/>
          <w:color w:val="000000" w:themeColor="text1"/>
          <w:shd w:val="clear" w:color="auto" w:fill="FFFFFF"/>
        </w:rPr>
        <w:t xml:space="preserve">риказу). </w:t>
      </w:r>
    </w:p>
    <w:p w:rsidR="00CC2A4C" w:rsidRPr="00D14614" w:rsidRDefault="00CC2A4C" w:rsidP="00CC2A4C">
      <w:pPr>
        <w:pStyle w:val="a4"/>
        <w:shd w:val="clear" w:color="auto" w:fill="FFFFFF"/>
        <w:spacing w:before="0" w:beforeAutospacing="0" w:line="360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14614">
        <w:rPr>
          <w:color w:val="000000" w:themeColor="text1"/>
          <w:sz w:val="28"/>
          <w:szCs w:val="28"/>
        </w:rPr>
        <w:t>Объем учебной нагрузки, установленный на начало учебного года может быть</w:t>
      </w:r>
      <w:r w:rsidRPr="00D14614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A615DB">
        <w:rPr>
          <w:rStyle w:val="a6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изменен в текущем учебном году по инициативе  работодателя</w:t>
      </w:r>
      <w:r w:rsidRPr="00D14614">
        <w:rPr>
          <w:color w:val="000000" w:themeColor="text1"/>
          <w:sz w:val="28"/>
          <w:szCs w:val="28"/>
        </w:rPr>
        <w:t>  в сторону ее снижения только в случаях, связанных с уменьшением  количества  часов  по  учебным  планам,  учебным   графикам, сокращением количества обучающихся,  занимающихся,  групп,   сокращением количества классов (классов-комплектов).</w:t>
      </w:r>
    </w:p>
    <w:p w:rsidR="00CC2A4C" w:rsidRPr="00D14614" w:rsidRDefault="00CC2A4C" w:rsidP="00CC2A4C">
      <w:pPr>
        <w:spacing w:after="100" w:afterAutospacing="1"/>
        <w:ind w:firstLine="709"/>
        <w:jc w:val="both"/>
        <w:rPr>
          <w:color w:val="000000" w:themeColor="text1"/>
        </w:rPr>
      </w:pPr>
      <w:r w:rsidRPr="00D14614">
        <w:rPr>
          <w:color w:val="000000" w:themeColor="text1"/>
          <w:shd w:val="clear" w:color="auto" w:fill="FFFFFF"/>
        </w:rPr>
        <w:t xml:space="preserve">Работодатели обязаны </w:t>
      </w:r>
      <w:r w:rsidRPr="00D14614">
        <w:rPr>
          <w:b/>
          <w:color w:val="000000" w:themeColor="text1"/>
          <w:u w:val="single"/>
          <w:shd w:val="clear" w:color="auto" w:fill="FFFFFF"/>
        </w:rPr>
        <w:t>уведомить</w:t>
      </w:r>
      <w:r w:rsidRPr="00D14614">
        <w:rPr>
          <w:color w:val="000000" w:themeColor="text1"/>
          <w:shd w:val="clear" w:color="auto" w:fill="FFFFFF"/>
        </w:rPr>
        <w:t xml:space="preserve"> педагогических работников в письменной форме </w:t>
      </w:r>
      <w:r w:rsidRPr="00D14614">
        <w:rPr>
          <w:b/>
          <w:color w:val="000000" w:themeColor="text1"/>
          <w:u w:val="single"/>
          <w:shd w:val="clear" w:color="auto" w:fill="FFFFFF"/>
        </w:rPr>
        <w:t xml:space="preserve">не </w:t>
      </w:r>
      <w:proofErr w:type="gramStart"/>
      <w:r w:rsidRPr="00D14614">
        <w:rPr>
          <w:b/>
          <w:color w:val="000000" w:themeColor="text1"/>
          <w:u w:val="single"/>
          <w:shd w:val="clear" w:color="auto" w:fill="FFFFFF"/>
        </w:rPr>
        <w:t>позднее</w:t>
      </w:r>
      <w:proofErr w:type="gramEnd"/>
      <w:r w:rsidRPr="00D14614">
        <w:rPr>
          <w:b/>
          <w:color w:val="000000" w:themeColor="text1"/>
          <w:u w:val="single"/>
          <w:shd w:val="clear" w:color="auto" w:fill="FFFFFF"/>
        </w:rPr>
        <w:t xml:space="preserve"> чем за два месяца</w:t>
      </w:r>
      <w:r w:rsidRPr="00D14614">
        <w:rPr>
          <w:color w:val="000000" w:themeColor="text1"/>
          <w:shd w:val="clear" w:color="auto" w:fill="FFFFFF"/>
        </w:rPr>
        <w:t>:</w:t>
      </w:r>
    </w:p>
    <w:p w:rsidR="00CC2A4C" w:rsidRPr="00D14614" w:rsidRDefault="00CC2A4C" w:rsidP="00CC2A4C">
      <w:pPr>
        <w:spacing w:after="100" w:afterAutospacing="1"/>
        <w:ind w:firstLine="709"/>
        <w:jc w:val="both"/>
        <w:rPr>
          <w:color w:val="000000" w:themeColor="text1"/>
        </w:rPr>
      </w:pPr>
      <w:r w:rsidRPr="00D14614">
        <w:rPr>
          <w:color w:val="000000" w:themeColor="text1"/>
          <w:shd w:val="clear" w:color="auto" w:fill="FFFFFF"/>
        </w:rPr>
        <w:t>- об изменении объема учебной нагрузки (увеличении или снижении);</w:t>
      </w:r>
    </w:p>
    <w:p w:rsidR="00CC2A4C" w:rsidRPr="00D14614" w:rsidRDefault="00CC2A4C" w:rsidP="00CC2A4C">
      <w:pPr>
        <w:spacing w:after="100" w:afterAutospacing="1"/>
        <w:ind w:firstLine="709"/>
        <w:jc w:val="both"/>
        <w:rPr>
          <w:color w:val="000000" w:themeColor="text1"/>
        </w:rPr>
      </w:pPr>
      <w:r w:rsidRPr="00D14614">
        <w:rPr>
          <w:color w:val="000000" w:themeColor="text1"/>
          <w:shd w:val="clear" w:color="auto" w:fill="FFFFFF"/>
        </w:rPr>
        <w:t>- о причинах, вызвавших необходимость такого изменения.</w:t>
      </w:r>
    </w:p>
    <w:p w:rsidR="00CC2A4C" w:rsidRPr="00D14614" w:rsidRDefault="00CC2A4C" w:rsidP="00CC2A4C">
      <w:pPr>
        <w:spacing w:after="100" w:afterAutospacing="1"/>
        <w:ind w:firstLine="709"/>
        <w:jc w:val="both"/>
        <w:rPr>
          <w:color w:val="000000" w:themeColor="text1"/>
        </w:rPr>
      </w:pPr>
      <w:r w:rsidRPr="00D14614">
        <w:rPr>
          <w:color w:val="000000" w:themeColor="text1"/>
          <w:shd w:val="clear" w:color="auto" w:fill="FFFFFF"/>
        </w:rPr>
        <w:t>При согласии сотрудника с предстоящими изменениями необходимо оформить дополнительное соглашение к трудовому договору (ст. 72 ТК РФ).</w:t>
      </w:r>
    </w:p>
    <w:p w:rsidR="00CC2A4C" w:rsidRPr="00D14614" w:rsidRDefault="00CC2A4C" w:rsidP="00CC2A4C">
      <w:pPr>
        <w:spacing w:after="100" w:afterAutospacing="1"/>
        <w:ind w:firstLine="709"/>
        <w:jc w:val="both"/>
        <w:rPr>
          <w:color w:val="000000" w:themeColor="text1"/>
          <w:shd w:val="clear" w:color="auto" w:fill="FFFFFF"/>
        </w:rPr>
      </w:pPr>
      <w:r w:rsidRPr="00D14614">
        <w:rPr>
          <w:color w:val="000000" w:themeColor="text1"/>
          <w:shd w:val="clear" w:color="auto" w:fill="FFFFFF"/>
        </w:rPr>
        <w:t>Если сотрудник не согласится работать в новых условиях, то организация обязана предложить ему другую работу, в том числе нижестоящую и нижеоплачиваемую, если в организации есть подходящие вакансии. Предлагать сотруднику нужно только вакансии, имеющиеся у работодателя в данной местности. Предлагать вакансии в других местностях следует, только если это предусмотрено коллективным (трудовым) договором, иными соглашениями. Такой порядок закреплен в части 3 статьи 74 Трудового кодекса РФ.</w:t>
      </w:r>
    </w:p>
    <w:p w:rsidR="00CC2A4C" w:rsidRPr="00D14614" w:rsidRDefault="00CC2A4C" w:rsidP="00CC2A4C">
      <w:pPr>
        <w:spacing w:after="100" w:afterAutospacing="1"/>
        <w:ind w:firstLine="709"/>
        <w:jc w:val="both"/>
        <w:rPr>
          <w:color w:val="000000" w:themeColor="text1"/>
          <w:shd w:val="clear" w:color="auto" w:fill="FFFFFF"/>
        </w:rPr>
      </w:pPr>
      <w:r w:rsidRPr="00D14614">
        <w:rPr>
          <w:color w:val="000000" w:themeColor="text1"/>
          <w:shd w:val="clear" w:color="auto" w:fill="FFFFFF"/>
        </w:rPr>
        <w:t>Если работник откажется от работы в новых условиях или в организации не будет подходящих вакансий, то трудовой договор можно прекратить в связи с отказом от продолжения работы в новых условиях на основании пункта 7 части 1 статьи 77 Трудового кодекса РФ с выплатой компенсации (ч. 3 ст. 178 ТК РФ). Уволить сотрудника в связи с отказом от продолжения работы в новых условиях работодатель может только по истечении двух месяцев с момента предупреждения об изменении условий трудового договора. Возможность досрочного увольнения законодательством не предусмотрена.</w:t>
      </w:r>
    </w:p>
    <w:p w:rsidR="00CC2A4C" w:rsidRPr="00D14614" w:rsidRDefault="00CC2A4C" w:rsidP="00CC2A4C">
      <w:pPr>
        <w:pStyle w:val="s1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A615DB">
        <w:rPr>
          <w:b/>
          <w:bCs/>
          <w:color w:val="000000" w:themeColor="text1"/>
          <w:sz w:val="28"/>
          <w:szCs w:val="28"/>
          <w:u w:val="single"/>
        </w:rPr>
        <w:t>Учителям</w:t>
      </w:r>
      <w:r w:rsidRPr="00D14614">
        <w:rPr>
          <w:bCs/>
          <w:color w:val="000000" w:themeColor="text1"/>
          <w:sz w:val="28"/>
          <w:szCs w:val="28"/>
        </w:rPr>
        <w:t xml:space="preserve">, применяющих норму часов учебной (преподавательской) работы 18 часов в неделю за ставку заработной платы, у которых по независящим от них </w:t>
      </w:r>
      <w:r w:rsidRPr="00D14614">
        <w:rPr>
          <w:bCs/>
          <w:color w:val="000000" w:themeColor="text1"/>
          <w:sz w:val="28"/>
          <w:szCs w:val="28"/>
        </w:rPr>
        <w:lastRenderedPageBreak/>
        <w:t xml:space="preserve">причинам в течение учебного года учебная нагрузка снижается по сравнению с учебной нагрузкой, установленной на начало учебного года, </w:t>
      </w:r>
      <w:r w:rsidRPr="00E04808">
        <w:rPr>
          <w:color w:val="000000" w:themeColor="text1"/>
          <w:sz w:val="28"/>
          <w:szCs w:val="28"/>
          <w:shd w:val="clear" w:color="auto" w:fill="FFFFFF"/>
        </w:rPr>
        <w:t>по истечении срока уведомления о ее снижении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A615DB">
        <w:rPr>
          <w:b/>
          <w:bCs/>
          <w:color w:val="000000" w:themeColor="text1"/>
          <w:sz w:val="28"/>
          <w:szCs w:val="28"/>
          <w:u w:val="single"/>
        </w:rPr>
        <w:t>выплачивается</w:t>
      </w:r>
      <w:r w:rsidRPr="00D14614">
        <w:rPr>
          <w:bCs/>
          <w:color w:val="000000" w:themeColor="text1"/>
          <w:sz w:val="28"/>
          <w:szCs w:val="28"/>
        </w:rPr>
        <w:t>:</w:t>
      </w:r>
    </w:p>
    <w:p w:rsidR="00CC2A4C" w:rsidRPr="00D14614" w:rsidRDefault="00CC2A4C" w:rsidP="00CC2A4C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D14614">
        <w:rPr>
          <w:bCs/>
          <w:color w:val="000000" w:themeColor="text1"/>
          <w:sz w:val="28"/>
          <w:szCs w:val="28"/>
        </w:rPr>
        <w:t>заработная плата за фактически оставшееся количество часов учебой (преподавательской) работы, если оно превышает норму часов учебной (преподавательской) работы в неделю, установленную за ставку заработной платы;</w:t>
      </w:r>
    </w:p>
    <w:p w:rsidR="00CC2A4C" w:rsidRPr="00D14614" w:rsidRDefault="00CC2A4C" w:rsidP="00CC2A4C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D14614">
        <w:rPr>
          <w:bCs/>
          <w:color w:val="000000" w:themeColor="text1"/>
          <w:sz w:val="28"/>
          <w:szCs w:val="28"/>
        </w:rPr>
        <w:t>заработная плата в размере месячной ставки, если объем учебной нагрузки до ее уменьшения соответствовал норме часов учебной (преподавательской) работы в неделю, установленной за ставку заработной платы, и если их невозможно догрузить другой педагогической работой;</w:t>
      </w:r>
    </w:p>
    <w:p w:rsidR="00CC2A4C" w:rsidRPr="00CC2A4C" w:rsidRDefault="00CC2A4C" w:rsidP="00CC2A4C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D14614">
        <w:rPr>
          <w:bCs/>
          <w:color w:val="000000" w:themeColor="text1"/>
          <w:sz w:val="28"/>
          <w:szCs w:val="28"/>
        </w:rPr>
        <w:t>заработная плата, установленная до уменьшения учебной нагрузки, если она была установлена ниже нормы часов учебной (преподавательской) работы в неделю, установленной за ставку заработной платы, и если их невозможно догрузить другой педагогической работой</w:t>
      </w:r>
      <w:proofErr w:type="gramStart"/>
      <w:r w:rsidRPr="00D14614">
        <w:rPr>
          <w:bCs/>
          <w:color w:val="000000" w:themeColor="text1"/>
          <w:sz w:val="28"/>
          <w:szCs w:val="28"/>
        </w:rPr>
        <w:t>.</w:t>
      </w:r>
      <w:proofErr w:type="gramEnd"/>
      <w:r>
        <w:rPr>
          <w:bCs/>
          <w:color w:val="000000" w:themeColor="text1"/>
          <w:sz w:val="28"/>
          <w:szCs w:val="28"/>
        </w:rPr>
        <w:t xml:space="preserve"> </w:t>
      </w:r>
      <w:r w:rsidRPr="00CC2A4C">
        <w:rPr>
          <w:bCs/>
          <w:color w:val="000000" w:themeColor="text1"/>
          <w:sz w:val="28"/>
          <w:szCs w:val="28"/>
        </w:rPr>
        <w:t>(</w:t>
      </w:r>
      <w:proofErr w:type="gramStart"/>
      <w:r w:rsidRPr="00CC2A4C">
        <w:rPr>
          <w:bCs/>
          <w:color w:val="000000" w:themeColor="text1"/>
          <w:sz w:val="28"/>
          <w:szCs w:val="28"/>
        </w:rPr>
        <w:t>п</w:t>
      </w:r>
      <w:proofErr w:type="gramEnd"/>
      <w:r w:rsidRPr="00CC2A4C">
        <w:rPr>
          <w:bCs/>
          <w:color w:val="000000" w:themeColor="text1"/>
          <w:sz w:val="28"/>
          <w:szCs w:val="28"/>
        </w:rPr>
        <w:t xml:space="preserve">. 2.4, гл. </w:t>
      </w:r>
      <w:r w:rsidRPr="00CC2A4C">
        <w:rPr>
          <w:bCs/>
          <w:color w:val="000000" w:themeColor="text1"/>
          <w:sz w:val="28"/>
          <w:szCs w:val="28"/>
          <w:lang w:val="en-US"/>
        </w:rPr>
        <w:t>II</w:t>
      </w:r>
      <w:r>
        <w:rPr>
          <w:bCs/>
          <w:color w:val="000000" w:themeColor="text1"/>
          <w:sz w:val="28"/>
          <w:szCs w:val="28"/>
        </w:rPr>
        <w:t xml:space="preserve"> п</w:t>
      </w:r>
      <w:r w:rsidRPr="00CC2A4C">
        <w:rPr>
          <w:bCs/>
          <w:color w:val="000000" w:themeColor="text1"/>
          <w:sz w:val="28"/>
          <w:szCs w:val="28"/>
        </w:rPr>
        <w:t xml:space="preserve">риложения 2 к </w:t>
      </w:r>
      <w:hyperlink r:id="rId6" w:history="1">
        <w:r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</w:t>
        </w:r>
        <w:r w:rsidRPr="00CC2A4C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риказу Министерства образования и науки РФ от 22.12.2014 г. № 1601</w:t>
        </w:r>
      </w:hyperlink>
      <w:r w:rsidRPr="00CC2A4C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CC2A4C" w:rsidRDefault="00CC2A4C" w:rsidP="00CC2A4C">
      <w:pPr>
        <w:pStyle w:val="s1"/>
        <w:spacing w:before="0" w:beforeAutospacing="0" w:after="0" w:afterAutospacing="0"/>
        <w:ind w:left="720"/>
        <w:jc w:val="both"/>
        <w:rPr>
          <w:bCs/>
          <w:color w:val="000000" w:themeColor="text1"/>
          <w:sz w:val="28"/>
          <w:szCs w:val="28"/>
        </w:rPr>
      </w:pPr>
    </w:p>
    <w:p w:rsidR="00CC2A4C" w:rsidRPr="00D14614" w:rsidRDefault="00CC2A4C" w:rsidP="00CC2A4C">
      <w:pPr>
        <w:spacing w:after="100" w:afterAutospacing="1"/>
        <w:ind w:firstLine="709"/>
        <w:jc w:val="both"/>
        <w:rPr>
          <w:i/>
          <w:color w:val="000000" w:themeColor="text1"/>
          <w:sz w:val="24"/>
          <w:shd w:val="clear" w:color="auto" w:fill="FFFFFF"/>
        </w:rPr>
      </w:pPr>
      <w:r w:rsidRPr="00D14614">
        <w:rPr>
          <w:i/>
          <w:color w:val="000000" w:themeColor="text1"/>
          <w:sz w:val="24"/>
          <w:shd w:val="clear" w:color="auto" w:fill="FFFFFF"/>
        </w:rPr>
        <w:t>Обратите внимание! Локальные нормативные акты организаций, осуществляющих образовательную деятельность, по вопросам определения учебной нагрузки педагогических работников, осуществляющих учебную (преподавательскую) работу, а также ее изменения принимаются с учетом мнения выборного органа пе</w:t>
      </w:r>
      <w:r>
        <w:rPr>
          <w:i/>
          <w:color w:val="000000" w:themeColor="text1"/>
          <w:sz w:val="24"/>
          <w:shd w:val="clear" w:color="auto" w:fill="FFFFFF"/>
        </w:rPr>
        <w:t>рвичной профсоюзной организации.</w:t>
      </w:r>
    </w:p>
    <w:tbl>
      <w:tblPr>
        <w:tblStyle w:val="2-5"/>
        <w:tblpPr w:leftFromText="180" w:rightFromText="180" w:vertAnchor="text" w:horzAnchor="margin" w:tblpY="128"/>
        <w:tblW w:w="10874" w:type="dxa"/>
        <w:tblLook w:val="04A0"/>
      </w:tblPr>
      <w:tblGrid>
        <w:gridCol w:w="585"/>
        <w:gridCol w:w="10289"/>
      </w:tblGrid>
      <w:tr w:rsidR="001B47AE" w:rsidRPr="00A615DB" w:rsidTr="00193D3D">
        <w:trPr>
          <w:cnfStyle w:val="100000000000"/>
          <w:trHeight w:val="316"/>
        </w:trPr>
        <w:tc>
          <w:tcPr>
            <w:cnfStyle w:val="001000000100"/>
            <w:tcW w:w="10874" w:type="dxa"/>
            <w:gridSpan w:val="2"/>
          </w:tcPr>
          <w:p w:rsidR="001B47AE" w:rsidRPr="00B473D3" w:rsidRDefault="001B47AE" w:rsidP="00193D3D">
            <w:pPr>
              <w:pStyle w:val="s1"/>
              <w:spacing w:before="0" w:beforeAutospacing="0" w:after="0" w:afterAutospacing="0"/>
              <w:ind w:left="72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473D3">
              <w:rPr>
                <w:color w:val="000000" w:themeColor="text1"/>
                <w:sz w:val="28"/>
                <w:szCs w:val="28"/>
              </w:rPr>
              <w:t>Алгоритм изменения учебной нагрузки по инициативе работодателя</w:t>
            </w:r>
          </w:p>
        </w:tc>
      </w:tr>
      <w:tr w:rsidR="001B47AE" w:rsidRPr="00A615DB" w:rsidTr="00193D3D">
        <w:trPr>
          <w:cnfStyle w:val="000000100000"/>
          <w:trHeight w:val="647"/>
        </w:trPr>
        <w:tc>
          <w:tcPr>
            <w:cnfStyle w:val="001000000000"/>
            <w:tcW w:w="585" w:type="dxa"/>
            <w:vAlign w:val="center"/>
          </w:tcPr>
          <w:p w:rsidR="001B47AE" w:rsidRPr="00A615DB" w:rsidRDefault="001B47AE" w:rsidP="00193D3D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615DB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0289" w:type="dxa"/>
          </w:tcPr>
          <w:p w:rsidR="001B47AE" w:rsidRPr="00B473D3" w:rsidRDefault="001B47AE" w:rsidP="00193D3D">
            <w:pPr>
              <w:jc w:val="center"/>
              <w:cnfStyle w:val="000000100000"/>
              <w:rPr>
                <w:rStyle w:val="a6"/>
                <w:i w:val="0"/>
              </w:rPr>
            </w:pPr>
            <w:r w:rsidRPr="00B473D3">
              <w:rPr>
                <w:rStyle w:val="a6"/>
              </w:rPr>
              <w:t>Уведомить в письменной форме работника не менее чем за два месяца до предполагаемых изменений об изменении учебной нагрузки</w:t>
            </w:r>
            <w:r>
              <w:rPr>
                <w:rStyle w:val="a6"/>
                <w:i w:val="0"/>
              </w:rPr>
              <w:t xml:space="preserve">. </w:t>
            </w:r>
          </w:p>
        </w:tc>
      </w:tr>
      <w:tr w:rsidR="001B47AE" w:rsidRPr="00A615DB" w:rsidTr="00193D3D">
        <w:trPr>
          <w:trHeight w:val="647"/>
        </w:trPr>
        <w:tc>
          <w:tcPr>
            <w:cnfStyle w:val="001000000000"/>
            <w:tcW w:w="585" w:type="dxa"/>
            <w:vAlign w:val="center"/>
          </w:tcPr>
          <w:p w:rsidR="001B47AE" w:rsidRPr="00A615DB" w:rsidRDefault="001B47AE" w:rsidP="00193D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0289" w:type="dxa"/>
          </w:tcPr>
          <w:p w:rsidR="001B47AE" w:rsidRPr="00B473D3" w:rsidRDefault="001B47AE" w:rsidP="00193D3D">
            <w:pPr>
              <w:jc w:val="center"/>
              <w:cnfStyle w:val="000000000000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До конца срока уведомления сохранить заработную плату,</w:t>
            </w:r>
            <w:r w:rsidRPr="00D1461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установленную</w:t>
            </w:r>
            <w:r w:rsidRPr="00D14614">
              <w:rPr>
                <w:bCs/>
                <w:color w:val="000000" w:themeColor="text1"/>
              </w:rPr>
              <w:t xml:space="preserve"> до уменьшения учебной нагрузки</w:t>
            </w:r>
          </w:p>
        </w:tc>
      </w:tr>
      <w:tr w:rsidR="001B47AE" w:rsidRPr="00A615DB" w:rsidTr="00193D3D">
        <w:trPr>
          <w:cnfStyle w:val="000000100000"/>
          <w:trHeight w:val="647"/>
        </w:trPr>
        <w:tc>
          <w:tcPr>
            <w:cnfStyle w:val="001000000000"/>
            <w:tcW w:w="585" w:type="dxa"/>
            <w:vAlign w:val="center"/>
          </w:tcPr>
          <w:p w:rsidR="001B47AE" w:rsidRPr="00A615DB" w:rsidRDefault="001B47AE" w:rsidP="00193D3D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</w:t>
            </w:r>
            <w:r w:rsidRPr="00A615D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289" w:type="dxa"/>
          </w:tcPr>
          <w:p w:rsidR="001B47AE" w:rsidRPr="00B473D3" w:rsidRDefault="001B47AE" w:rsidP="00193D3D">
            <w:pPr>
              <w:jc w:val="center"/>
              <w:cnfStyle w:val="000000100000"/>
              <w:rPr>
                <w:rStyle w:val="a6"/>
                <w:i w:val="0"/>
              </w:rPr>
            </w:pPr>
            <w:r w:rsidRPr="00B473D3">
              <w:rPr>
                <w:rStyle w:val="a6"/>
              </w:rPr>
              <w:t>При согласии сотрудника с предстоящими изменениями необходимо оформить дополнительное соглашение к трудовому договору</w:t>
            </w:r>
          </w:p>
        </w:tc>
      </w:tr>
      <w:tr w:rsidR="001B47AE" w:rsidRPr="00A615DB" w:rsidTr="00193D3D">
        <w:trPr>
          <w:trHeight w:val="978"/>
        </w:trPr>
        <w:tc>
          <w:tcPr>
            <w:cnfStyle w:val="001000000000"/>
            <w:tcW w:w="585" w:type="dxa"/>
            <w:vAlign w:val="center"/>
          </w:tcPr>
          <w:p w:rsidR="001B47AE" w:rsidRPr="00A615DB" w:rsidRDefault="001B47AE" w:rsidP="00193D3D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</w:t>
            </w:r>
            <w:r w:rsidRPr="00A615D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289" w:type="dxa"/>
          </w:tcPr>
          <w:p w:rsidR="001B47AE" w:rsidRPr="00B473D3" w:rsidRDefault="001B47AE" w:rsidP="00193D3D">
            <w:pPr>
              <w:jc w:val="center"/>
              <w:cnfStyle w:val="000000000000"/>
              <w:rPr>
                <w:rStyle w:val="a6"/>
                <w:i w:val="0"/>
              </w:rPr>
            </w:pPr>
            <w:r w:rsidRPr="00B473D3">
              <w:rPr>
                <w:rStyle w:val="a6"/>
              </w:rPr>
              <w:t>Если сотрудник не согласится работать в новых условиях, то организация обязана предложить ему другую работу, в том числе нижестоящую и нижеоплачиваемую, если в организации есть подходящие вакансии</w:t>
            </w:r>
          </w:p>
        </w:tc>
      </w:tr>
      <w:tr w:rsidR="001B47AE" w:rsidRPr="00A615DB" w:rsidTr="00193D3D">
        <w:trPr>
          <w:cnfStyle w:val="000000100000"/>
          <w:trHeight w:val="1626"/>
        </w:trPr>
        <w:tc>
          <w:tcPr>
            <w:cnfStyle w:val="001000000000"/>
            <w:tcW w:w="585" w:type="dxa"/>
            <w:vAlign w:val="center"/>
          </w:tcPr>
          <w:p w:rsidR="001B47AE" w:rsidRPr="00A615DB" w:rsidRDefault="001B47AE" w:rsidP="00193D3D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</w:t>
            </w:r>
            <w:r w:rsidRPr="00A615D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289" w:type="dxa"/>
          </w:tcPr>
          <w:p w:rsidR="001B47AE" w:rsidRPr="00B473D3" w:rsidRDefault="001B47AE" w:rsidP="00193D3D">
            <w:pPr>
              <w:jc w:val="center"/>
              <w:cnfStyle w:val="000000100000"/>
              <w:rPr>
                <w:rStyle w:val="a6"/>
                <w:i w:val="0"/>
              </w:rPr>
            </w:pPr>
            <w:r w:rsidRPr="00B473D3">
              <w:rPr>
                <w:rStyle w:val="a6"/>
              </w:rPr>
              <w:t>Если работник откажется от работы в новых условиях или в организации не будет подходящих вакансий, то трудовой договор можно прекратить в связи с отказом от продолжения работы в новых условиях на основании пункта 7 части 1 статьи 77 Трудового кодекса РФ с выплатой компенсации (ч. 3 ст. 178 ТК РФ).</w:t>
            </w:r>
          </w:p>
        </w:tc>
      </w:tr>
    </w:tbl>
    <w:p w:rsidR="00CC2A4C" w:rsidRDefault="00CC2A4C" w:rsidP="00F01497">
      <w:pPr>
        <w:pStyle w:val="s1"/>
        <w:spacing w:before="0" w:beforeAutospacing="0" w:after="0" w:afterAutospacing="0"/>
        <w:ind w:left="720"/>
        <w:jc w:val="right"/>
        <w:rPr>
          <w:b/>
          <w:bCs/>
          <w:color w:val="000000" w:themeColor="text1"/>
          <w:sz w:val="28"/>
          <w:szCs w:val="28"/>
        </w:rPr>
      </w:pPr>
    </w:p>
    <w:p w:rsidR="00F01497" w:rsidRDefault="00F01497" w:rsidP="00F01497">
      <w:pPr>
        <w:pStyle w:val="s1"/>
        <w:spacing w:before="0" w:beforeAutospacing="0" w:after="0" w:afterAutospacing="0"/>
        <w:ind w:left="720"/>
        <w:jc w:val="right"/>
        <w:rPr>
          <w:rStyle w:val="a7"/>
          <w:rFonts w:ascii="Tahoma" w:hAnsi="Tahoma" w:cs="Tahoma"/>
          <w:color w:val="000000"/>
          <w:sz w:val="28"/>
          <w:szCs w:val="18"/>
          <w:shd w:val="clear" w:color="auto" w:fill="FFFFFF"/>
        </w:rPr>
      </w:pPr>
      <w:r w:rsidRPr="00F01497">
        <w:rPr>
          <w:rStyle w:val="a7"/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Правовая инспекция </w:t>
      </w:r>
      <w:r>
        <w:rPr>
          <w:rStyle w:val="a7"/>
          <w:rFonts w:ascii="Tahoma" w:hAnsi="Tahoma" w:cs="Tahoma"/>
          <w:color w:val="000000"/>
          <w:sz w:val="28"/>
          <w:szCs w:val="18"/>
          <w:shd w:val="clear" w:color="auto" w:fill="FFFFFF"/>
        </w:rPr>
        <w:t>труда</w:t>
      </w:r>
    </w:p>
    <w:p w:rsidR="00F01497" w:rsidRPr="00F01497" w:rsidRDefault="00F01497" w:rsidP="00F01497">
      <w:pPr>
        <w:pStyle w:val="s1"/>
        <w:spacing w:before="0" w:beforeAutospacing="0" w:after="0" w:afterAutospacing="0"/>
        <w:ind w:left="720"/>
        <w:jc w:val="right"/>
        <w:rPr>
          <w:b/>
          <w:bCs/>
          <w:color w:val="000000" w:themeColor="text1"/>
          <w:sz w:val="44"/>
          <w:szCs w:val="28"/>
        </w:rPr>
      </w:pPr>
      <w:r w:rsidRPr="00F01497">
        <w:rPr>
          <w:rStyle w:val="a7"/>
          <w:rFonts w:ascii="Tahoma" w:hAnsi="Tahoma" w:cs="Tahoma"/>
          <w:color w:val="000000"/>
          <w:sz w:val="28"/>
          <w:szCs w:val="18"/>
          <w:shd w:val="clear" w:color="auto" w:fill="FFFFFF"/>
        </w:rPr>
        <w:t>Лениногорского Совета профсоюзных организаций</w:t>
      </w:r>
    </w:p>
    <w:sectPr w:rsidR="00F01497" w:rsidRPr="00F01497" w:rsidSect="00587373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16DF5"/>
    <w:multiLevelType w:val="hybridMultilevel"/>
    <w:tmpl w:val="289E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A4C"/>
    <w:rsid w:val="000410F0"/>
    <w:rsid w:val="00140FDD"/>
    <w:rsid w:val="001450BD"/>
    <w:rsid w:val="001B47AE"/>
    <w:rsid w:val="001C123E"/>
    <w:rsid w:val="002D11EC"/>
    <w:rsid w:val="004F0134"/>
    <w:rsid w:val="005207FC"/>
    <w:rsid w:val="007028E8"/>
    <w:rsid w:val="007111D8"/>
    <w:rsid w:val="007B0B4E"/>
    <w:rsid w:val="007D431A"/>
    <w:rsid w:val="00977BF3"/>
    <w:rsid w:val="00A02A82"/>
    <w:rsid w:val="00B90681"/>
    <w:rsid w:val="00BD1D9C"/>
    <w:rsid w:val="00BD5795"/>
    <w:rsid w:val="00C33287"/>
    <w:rsid w:val="00CC2A4C"/>
    <w:rsid w:val="00DE65E4"/>
    <w:rsid w:val="00E7423E"/>
    <w:rsid w:val="00F01497"/>
    <w:rsid w:val="00F1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4C"/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A4C"/>
    <w:pPr>
      <w:spacing w:after="0" w:line="240" w:lineRule="auto"/>
    </w:pPr>
    <w:rPr>
      <w:b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C2A4C"/>
  </w:style>
  <w:style w:type="paragraph" w:styleId="a4">
    <w:name w:val="Normal (Web)"/>
    <w:basedOn w:val="a"/>
    <w:uiPriority w:val="99"/>
    <w:unhideWhenUsed/>
    <w:rsid w:val="00CC2A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2A4C"/>
    <w:rPr>
      <w:color w:val="0000FF"/>
      <w:u w:val="single"/>
    </w:rPr>
  </w:style>
  <w:style w:type="character" w:styleId="a6">
    <w:name w:val="Emphasis"/>
    <w:basedOn w:val="a0"/>
    <w:uiPriority w:val="20"/>
    <w:qFormat/>
    <w:rsid w:val="00CC2A4C"/>
    <w:rPr>
      <w:i/>
      <w:iCs/>
    </w:rPr>
  </w:style>
  <w:style w:type="paragraph" w:customStyle="1" w:styleId="s1">
    <w:name w:val="s_1"/>
    <w:basedOn w:val="a"/>
    <w:rsid w:val="00CC2A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CC2A4C"/>
    <w:pPr>
      <w:spacing w:after="0" w:line="240" w:lineRule="auto"/>
    </w:pPr>
    <w:rPr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7">
    <w:name w:val="Strong"/>
    <w:basedOn w:val="a0"/>
    <w:uiPriority w:val="22"/>
    <w:qFormat/>
    <w:rsid w:val="00F014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sev.ru/uploads/region/consultation/consulting_docs/minobr_1601.pdf" TargetMode="External"/><Relationship Id="rId5" Type="http://schemas.openxmlformats.org/officeDocument/2006/relationships/hyperlink" Target="https://edusev.ru/uploads/region/consultation/consulting_docs/minobr_16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735</Words>
  <Characters>4192</Characters>
  <Application>Microsoft Office Word</Application>
  <DocSecurity>0</DocSecurity>
  <Lines>34</Lines>
  <Paragraphs>9</Paragraphs>
  <ScaleCrop>false</ScaleCrop>
  <Company>Совет профсюзных организаций работников образовани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</dc:creator>
  <cp:keywords/>
  <dc:description/>
  <cp:lastModifiedBy>СПО</cp:lastModifiedBy>
  <cp:revision>3</cp:revision>
  <dcterms:created xsi:type="dcterms:W3CDTF">2017-11-02T07:09:00Z</dcterms:created>
  <dcterms:modified xsi:type="dcterms:W3CDTF">2017-11-02T07:47:00Z</dcterms:modified>
</cp:coreProperties>
</file>